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A73C" w14:textId="18E67076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6C5396">
        <w:rPr>
          <w:rFonts w:ascii="Corbel" w:hAnsi="Corbel" w:cs="Calibri"/>
          <w:color w:val="000000"/>
          <w:sz w:val="24"/>
          <w:szCs w:val="24"/>
        </w:rPr>
        <w:t>MIO 201</w:t>
      </w:r>
      <w:r>
        <w:rPr>
          <w:rFonts w:ascii="Corbel" w:hAnsi="Corbel" w:cs="Calibri"/>
          <w:color w:val="000000"/>
          <w:sz w:val="24"/>
          <w:szCs w:val="24"/>
        </w:rPr>
        <w:t>8</w:t>
      </w:r>
      <w:r w:rsidRPr="006C5396">
        <w:rPr>
          <w:rFonts w:ascii="Corbel" w:hAnsi="Corbel" w:cs="Calibri"/>
          <w:color w:val="000000"/>
          <w:sz w:val="24"/>
          <w:szCs w:val="24"/>
        </w:rPr>
        <w:t xml:space="preserve"> Mission facts Chicago</w:t>
      </w:r>
    </w:p>
    <w:p w14:paraId="7253F4BB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</w:p>
    <w:p w14:paraId="25E7638B" w14:textId="19E09D0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36"/>
          <w:szCs w:val="36"/>
        </w:rPr>
      </w:pPr>
      <w:r w:rsidRPr="006C5396">
        <w:rPr>
          <w:rFonts w:ascii="Corbel" w:hAnsi="Corbel" w:cs="Arial-BoldMT"/>
          <w:b/>
          <w:bCs/>
          <w:color w:val="000000"/>
          <w:sz w:val="36"/>
          <w:szCs w:val="36"/>
        </w:rPr>
        <w:t>Chicago</w:t>
      </w:r>
    </w:p>
    <w:p w14:paraId="58F4C904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</w:p>
    <w:p w14:paraId="69651CA2" w14:textId="70D9737D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In Scripture, the Great Commission tells Christians to “go and make disciples of all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nations.” Living in Illinois, we are privileged to have many of the world’s nations within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driving distance…</w:t>
      </w:r>
    </w:p>
    <w:p w14:paraId="67566891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670868A3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6C5396">
        <w:rPr>
          <w:rFonts w:ascii="Corbel" w:hAnsi="Corbel" w:cs="Arial-BoldMT"/>
          <w:b/>
          <w:bCs/>
          <w:color w:val="000000"/>
          <w:sz w:val="24"/>
          <w:szCs w:val="24"/>
        </w:rPr>
        <w:t>In one the highest populated, most ethnically diverse, yet spiritually lost cities in</w:t>
      </w:r>
    </w:p>
    <w:p w14:paraId="48A323BC" w14:textId="78F67430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6C5396">
        <w:rPr>
          <w:rFonts w:ascii="Corbel" w:hAnsi="Corbel" w:cs="Arial-BoldMT"/>
          <w:b/>
          <w:bCs/>
          <w:color w:val="000000"/>
          <w:sz w:val="24"/>
          <w:szCs w:val="24"/>
        </w:rPr>
        <w:t xml:space="preserve">the entire country... </w:t>
      </w:r>
      <w:r w:rsidRPr="006C5396">
        <w:rPr>
          <w:rFonts w:ascii="Corbel" w:hAnsi="Corbel" w:cs="Arial-BoldMT"/>
          <w:b/>
          <w:bCs/>
          <w:color w:val="000000"/>
          <w:sz w:val="36"/>
          <w:szCs w:val="36"/>
        </w:rPr>
        <w:t>Chicago</w:t>
      </w:r>
      <w:r w:rsidRPr="006C5396">
        <w:rPr>
          <w:rFonts w:ascii="Corbel" w:hAnsi="Corbel" w:cs="Arial-BoldMT"/>
          <w:b/>
          <w:bCs/>
          <w:color w:val="000000"/>
          <w:sz w:val="24"/>
          <w:szCs w:val="24"/>
        </w:rPr>
        <w:t>.</w:t>
      </w:r>
    </w:p>
    <w:p w14:paraId="21D45CC3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</w:p>
    <w:p w14:paraId="359EBA11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According to the North American Mission Board, in Chicago:</w:t>
      </w:r>
    </w:p>
    <w:p w14:paraId="2554DEB1" w14:textId="3F0D0477" w:rsidR="006C5396" w:rsidRPr="006C5396" w:rsidRDefault="006C5396" w:rsidP="006C5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Only 10% of the population is affiliated with an evangelical church.</w:t>
      </w:r>
    </w:p>
    <w:p w14:paraId="33234F25" w14:textId="6830BF9A" w:rsidR="006C5396" w:rsidRPr="003808E3" w:rsidRDefault="006C5396" w:rsidP="00380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There are only 256 Southern Baptist churches for the more than 8 million people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3808E3">
        <w:rPr>
          <w:rFonts w:ascii="Corbel" w:hAnsi="Corbel" w:cs="ArialMT"/>
          <w:color w:val="000000"/>
          <w:sz w:val="24"/>
          <w:szCs w:val="24"/>
        </w:rPr>
        <w:t>in the greater Chicagoland area, making the need for increased evangelism and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3808E3">
        <w:rPr>
          <w:rFonts w:ascii="Corbel" w:hAnsi="Corbel" w:cs="ArialMT"/>
          <w:color w:val="000000"/>
          <w:sz w:val="24"/>
          <w:szCs w:val="24"/>
        </w:rPr>
        <w:t>church planting efforts crucial.</w:t>
      </w:r>
    </w:p>
    <w:p w14:paraId="6CA00B3E" w14:textId="7D17CC2A" w:rsidR="006C5396" w:rsidRPr="006C5396" w:rsidRDefault="006C5396" w:rsidP="006C53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There is currently only 1 SBC church for every 35,105 people who live there.</w:t>
      </w:r>
    </w:p>
    <w:p w14:paraId="52DC2A54" w14:textId="5BE5F332" w:rsidR="006C5396" w:rsidRPr="006C5396" w:rsidRDefault="006C5396" w:rsidP="006C53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In order to have adequate church resources for every resident, 184 churches</w:t>
      </w:r>
    </w:p>
    <w:p w14:paraId="6350CC6E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need to be planted there in the coming 5 years.</w:t>
      </w:r>
    </w:p>
    <w:p w14:paraId="5986748F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12D5D5F1" w14:textId="75B5896A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The city of Chicago is home to over 2.7 million people who live in the Windy City’s 77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distinct community areas. But the greater Chicagoland area, including suburbs, is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comprised of 9.4 million people living in more than 200 neighborhoods.</w:t>
      </w:r>
    </w:p>
    <w:p w14:paraId="1C70551F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51E8DAB1" w14:textId="6C435DF1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Of the 2.7 million people residing in Metro Chicago, there are over 20 unique ethnic</w:t>
      </w:r>
      <w:r w:rsidR="003808E3"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groups that fall into the following categories:</w:t>
      </w:r>
    </w:p>
    <w:p w14:paraId="6D1A98E2" w14:textId="2A79DEA3" w:rsidR="006C5396" w:rsidRPr="006C5396" w:rsidRDefault="006C5396" w:rsidP="006C5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45% are white (31.7% non-Hispanic whites)</w:t>
      </w:r>
    </w:p>
    <w:p w14:paraId="3067F51D" w14:textId="3E1B55FD" w:rsidR="006C5396" w:rsidRPr="006C5396" w:rsidRDefault="006C5396" w:rsidP="006C5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32.9% are black or African American</w:t>
      </w:r>
    </w:p>
    <w:p w14:paraId="1F33194D" w14:textId="23658EA3" w:rsidR="006C5396" w:rsidRPr="006C5396" w:rsidRDefault="006C5396" w:rsidP="006C5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13.4% Other</w:t>
      </w:r>
    </w:p>
    <w:p w14:paraId="065E688E" w14:textId="575433E1" w:rsidR="006C5396" w:rsidRPr="006C5396" w:rsidRDefault="006C5396" w:rsidP="006C5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5.5% are Asian</w:t>
      </w:r>
    </w:p>
    <w:p w14:paraId="6EDDD14C" w14:textId="58277EDA" w:rsidR="006C5396" w:rsidRPr="006C5396" w:rsidRDefault="006C5396" w:rsidP="006C5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2.7% are from two or more races</w:t>
      </w:r>
    </w:p>
    <w:p w14:paraId="4EB335E9" w14:textId="52C77375" w:rsidR="006C5396" w:rsidRPr="006C5396" w:rsidRDefault="006C5396" w:rsidP="006C5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0.5% are American Indian</w:t>
      </w:r>
    </w:p>
    <w:p w14:paraId="64C66396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3CAEF30B" w14:textId="191A8830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With an ever-growing number of people, comes an increased need for the gospel and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for churches and individuals to get serious about evangelism efforts. Although the big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city of Chicago can seem intimidating at first, many have found Chicago residents to be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open to hearing about Jesus.</w:t>
      </w:r>
    </w:p>
    <w:p w14:paraId="2DC279B1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19F0F236" w14:textId="77777777" w:rsidR="003808E3" w:rsidRDefault="003808E3">
      <w:pPr>
        <w:rPr>
          <w:rFonts w:ascii="Corbel" w:hAnsi="Corbel" w:cs="Arial-BoldMT"/>
          <w:b/>
          <w:bCs/>
          <w:color w:val="000000"/>
          <w:sz w:val="24"/>
          <w:szCs w:val="24"/>
        </w:rPr>
      </w:pPr>
      <w:r>
        <w:rPr>
          <w:rFonts w:ascii="Corbel" w:hAnsi="Corbel" w:cs="Arial-BoldMT"/>
          <w:b/>
          <w:bCs/>
          <w:color w:val="000000"/>
          <w:sz w:val="24"/>
          <w:szCs w:val="24"/>
        </w:rPr>
        <w:br w:type="page"/>
      </w:r>
    </w:p>
    <w:p w14:paraId="1EAEB228" w14:textId="3133592D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6C5396">
        <w:rPr>
          <w:rFonts w:ascii="Corbel" w:hAnsi="Corbel" w:cs="Arial-BoldMT"/>
          <w:b/>
          <w:bCs/>
          <w:color w:val="000000"/>
          <w:sz w:val="24"/>
          <w:szCs w:val="24"/>
        </w:rPr>
        <w:lastRenderedPageBreak/>
        <w:t>Nones in Illinois</w:t>
      </w:r>
    </w:p>
    <w:p w14:paraId="1824BD93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</w:p>
    <w:p w14:paraId="4F412883" w14:textId="2A0434FB" w:rsidR="006C5396" w:rsidRPr="006C5396" w:rsidRDefault="006C5396" w:rsidP="006C53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A comparison of two Pew Research studies showed a drop from 78.4% to 70.6%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between 2007 and 2014 in the percentage of adults (age 18 and older) in the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United States who describe themselves as Christians. Oppositely, the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percentage of Americans claiming to be unaffiliated—describing themselves as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atheist, agnostic, or as a “none”—jumped more than six points across the country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from 16.1% to 22.8%.</w:t>
      </w:r>
    </w:p>
    <w:p w14:paraId="72F8B8DC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1EC40511" w14:textId="1407EEBD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According to thomrainer.com, the total number of “nones” in America is 46 million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adults. This number also includes 13 million people who identify themselves as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agnostic and atheist. The remaining 33 million simply say they have no religious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affiliation.</w:t>
      </w:r>
    </w:p>
    <w:p w14:paraId="771D56C1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28BCE86B" w14:textId="0BFB3E60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In Illinois, 22% of those surveyed fell into this “none” category, meaning they do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not identify with any religion. In this group, 32% were between the ages of 18-29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and 40% were between the ages of 30-49, with only 28% over the age of 50.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Furthermore, 63% of this group was comprised of men, compared to only 37% of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the “nones” in our state being women.</w:t>
      </w:r>
    </w:p>
    <w:p w14:paraId="08447562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4606853E" w14:textId="3806F480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Just because one is unaffiliated with religion, though, doesn’t mean they don’t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believe in God. Out of the 22% of religiously unaffiliated polled in Illinois in 2014:</w:t>
      </w:r>
    </w:p>
    <w:p w14:paraId="033278AA" w14:textId="12DD9BFC" w:rsidR="006C5396" w:rsidRPr="006C5396" w:rsidRDefault="006C5396" w:rsidP="006C53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29% are certain God is real</w:t>
      </w:r>
    </w:p>
    <w:p w14:paraId="424BBCC4" w14:textId="339EF391" w:rsidR="006C5396" w:rsidRPr="006C5396" w:rsidRDefault="006C5396" w:rsidP="006C53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22% are fairly certain God is real</w:t>
      </w:r>
    </w:p>
    <w:p w14:paraId="6E958F15" w14:textId="4CF71590" w:rsidR="006C5396" w:rsidRPr="006C5396" w:rsidRDefault="006C5396" w:rsidP="006C53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10% believe in God but aren’t at all certain</w:t>
      </w:r>
    </w:p>
    <w:p w14:paraId="7A9F0E57" w14:textId="1ABA1DF3" w:rsidR="006C5396" w:rsidRPr="006C5396" w:rsidRDefault="006C5396" w:rsidP="006C53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&lt;1% aren’t sure if they believe in God</w:t>
      </w:r>
    </w:p>
    <w:p w14:paraId="42F6073B" w14:textId="364FB787" w:rsidR="006C5396" w:rsidRPr="006C5396" w:rsidRDefault="006C5396" w:rsidP="006C53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33% do not believe in God</w:t>
      </w:r>
    </w:p>
    <w:p w14:paraId="7380445D" w14:textId="14A63EE0" w:rsidR="006C5396" w:rsidRPr="006C5396" w:rsidRDefault="006C5396" w:rsidP="006C53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6% other</w:t>
      </w:r>
    </w:p>
    <w:p w14:paraId="5EDD732A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686D5D7A" w14:textId="680B852A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According to Ed Stetzer, for many of these people, “the cultural cost of calling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yourself ‘Christian’ is starting to outweigh the cultural benefit, so those who do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not identify as a ‘Christian’ according to their convictions are starting to identify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as ‘nones’ because it’s more culturally savvy.”</w:t>
      </w:r>
    </w:p>
    <w:p w14:paraId="11D8AF45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703C2EEB" w14:textId="060FACF6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So how do we reach this diverse, questioning, skeptical group of people living in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our state? Because in reality, a very small percentage of them are fully atheistic.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A large majority simply aren’t sure about what they believe and are trying to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make up their mind.</w:t>
      </w:r>
    </w:p>
    <w:p w14:paraId="6E308E0F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7F0E1B4B" w14:textId="554E1CB4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In order to reach these people, said Stetzer, we need to be cultural engagers.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“Cultural engagers are those who believe we must understand the people around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 xml:space="preserve">us in order to meaningfully engage them for the cause of Christ.” </w:t>
      </w:r>
    </w:p>
    <w:p w14:paraId="31D0C27E" w14:textId="77777777" w:rsid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</w:p>
    <w:p w14:paraId="31BEC842" w14:textId="34AED291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With the broad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range of religious beliefs that “nones” fall into, it’s crucial for individuals and</w:t>
      </w:r>
    </w:p>
    <w:p w14:paraId="27B64561" w14:textId="5B54729A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000000"/>
          <w:sz w:val="24"/>
          <w:szCs w:val="24"/>
        </w:rPr>
      </w:pPr>
      <w:r w:rsidRPr="006C5396">
        <w:rPr>
          <w:rFonts w:ascii="Corbel" w:hAnsi="Corbel" w:cs="ArialMT"/>
          <w:color w:val="000000"/>
          <w:sz w:val="24"/>
          <w:szCs w:val="24"/>
        </w:rPr>
        <w:t>churches to be actively engaging in getting to know these people on a personal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level so that we know how best to share the gospel with them.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Research shows that people long for community and a deeper purpose than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 xml:space="preserve">themselves. </w:t>
      </w:r>
      <w:r>
        <w:rPr>
          <w:rFonts w:ascii="Corbel" w:hAnsi="Corbel" w:cs="ArialMT"/>
          <w:color w:val="000000"/>
          <w:sz w:val="24"/>
          <w:szCs w:val="24"/>
        </w:rPr>
        <w:t>A</w:t>
      </w:r>
      <w:r w:rsidRPr="006C5396">
        <w:rPr>
          <w:rFonts w:ascii="Corbel" w:hAnsi="Corbel" w:cs="ArialMT"/>
          <w:color w:val="000000"/>
          <w:sz w:val="24"/>
          <w:szCs w:val="24"/>
        </w:rPr>
        <w:t xml:space="preserve">lthough there’s no black-and-white fix for </w:t>
      </w:r>
      <w:r w:rsidRPr="006C5396">
        <w:rPr>
          <w:rFonts w:ascii="Corbel" w:hAnsi="Corbel" w:cs="ArialMT"/>
          <w:color w:val="000000"/>
          <w:sz w:val="24"/>
          <w:szCs w:val="24"/>
        </w:rPr>
        <w:lastRenderedPageBreak/>
        <w:t>reaching every “none,”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if you are a church that loves its members and community well, you’re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off to a</w:t>
      </w:r>
      <w:r>
        <w:rPr>
          <w:rFonts w:ascii="Corbel" w:hAnsi="Corbel" w:cs="ArialMT"/>
          <w:color w:val="000000"/>
          <w:sz w:val="24"/>
          <w:szCs w:val="24"/>
        </w:rPr>
        <w:t xml:space="preserve"> </w:t>
      </w:r>
      <w:r w:rsidRPr="006C5396">
        <w:rPr>
          <w:rFonts w:ascii="Corbel" w:hAnsi="Corbel" w:cs="ArialMT"/>
          <w:color w:val="000000"/>
          <w:sz w:val="24"/>
          <w:szCs w:val="24"/>
        </w:rPr>
        <w:t>great start.</w:t>
      </w:r>
      <w:bookmarkStart w:id="0" w:name="_GoBack"/>
      <w:bookmarkEnd w:id="0"/>
    </w:p>
    <w:p w14:paraId="16907547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http://www.pewforum.org/religious-landscape-study/state/illinois/</w:t>
      </w:r>
    </w:p>
    <w:p w14:paraId="3EEFF2DE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http://www.pewforum.org/religious-landscape-study/state/illinois/religioustradition/</w:t>
      </w:r>
    </w:p>
    <w:p w14:paraId="164512D5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unaffiliated-religious-nones/</w:t>
      </w:r>
    </w:p>
    <w:p w14:paraId="72F0233B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http://www.pewforum.org/2015/05/12/americas-changing-religious-landscape/</w:t>
      </w:r>
    </w:p>
    <w:p w14:paraId="018494EF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http://www.christianitytoday.com/edstetzer/2015/may/nominals-to-nones-3-keytakeaways-</w:t>
      </w:r>
    </w:p>
    <w:p w14:paraId="56524A19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from-pews-religious-lands.html</w:t>
      </w:r>
    </w:p>
    <w:p w14:paraId="2DF1808B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http://www1.cbn.com/cbnnews/us/2017/january/the-nones-ndash-understanding-andreaching-</w:t>
      </w:r>
    </w:p>
    <w:p w14:paraId="24DD232C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those-who-step-away-from-church</w:t>
      </w:r>
    </w:p>
    <w:p w14:paraId="529B1E2F" w14:textId="77777777" w:rsidR="006C5396" w:rsidRPr="006C5396" w:rsidRDefault="006C5396" w:rsidP="006C5396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1155CD"/>
          <w:sz w:val="24"/>
          <w:szCs w:val="24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http://thomrainer.com/2012/11/churches_that_reach_the_nones_nominals_and_nomad</w:t>
      </w:r>
    </w:p>
    <w:p w14:paraId="23E1CAB1" w14:textId="77777777" w:rsidR="00416C27" w:rsidRPr="006C5396" w:rsidRDefault="006C5396" w:rsidP="006C5396">
      <w:pPr>
        <w:rPr>
          <w:rFonts w:ascii="Corbel" w:hAnsi="Corbel"/>
        </w:rPr>
      </w:pPr>
      <w:r w:rsidRPr="006C5396">
        <w:rPr>
          <w:rFonts w:ascii="Corbel" w:hAnsi="Corbel" w:cs="ArialMT"/>
          <w:color w:val="1155CD"/>
          <w:sz w:val="24"/>
          <w:szCs w:val="24"/>
        </w:rPr>
        <w:t>s/</w:t>
      </w:r>
    </w:p>
    <w:sectPr w:rsidR="00416C27" w:rsidRPr="006C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381"/>
    <w:multiLevelType w:val="hybridMultilevel"/>
    <w:tmpl w:val="CE3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828"/>
    <w:multiLevelType w:val="hybridMultilevel"/>
    <w:tmpl w:val="8372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7DE8"/>
    <w:multiLevelType w:val="hybridMultilevel"/>
    <w:tmpl w:val="A46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09EA"/>
    <w:multiLevelType w:val="hybridMultilevel"/>
    <w:tmpl w:val="BC5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D16F9"/>
    <w:multiLevelType w:val="hybridMultilevel"/>
    <w:tmpl w:val="52DA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96"/>
    <w:rsid w:val="003808E3"/>
    <w:rsid w:val="00416C27"/>
    <w:rsid w:val="006C5396"/>
    <w:rsid w:val="0071553A"/>
    <w:rsid w:val="007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F429"/>
  <w15:chartTrackingRefBased/>
  <w15:docId w15:val="{B73AA1A5-D97D-4723-A572-EED7289C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Honnen</dc:creator>
  <cp:keywords/>
  <dc:description/>
  <cp:lastModifiedBy>Lisa Misner</cp:lastModifiedBy>
  <cp:revision>2</cp:revision>
  <dcterms:created xsi:type="dcterms:W3CDTF">2018-08-03T14:24:00Z</dcterms:created>
  <dcterms:modified xsi:type="dcterms:W3CDTF">2018-08-03T14:24:00Z</dcterms:modified>
</cp:coreProperties>
</file>